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79B" w:rsidRDefault="00DF6BE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78.9pt;margin-top:251.4pt;width:134.95pt;height:101.3pt;z-index:251661312" stroked="f">
            <v:fill opacity="0"/>
            <v:textbox>
              <w:txbxContent>
                <w:p w:rsidR="0078106F" w:rsidRDefault="00004CAD" w:rsidP="00004CAD">
                  <w:pPr>
                    <w:pStyle w:val="a5"/>
                    <w:jc w:val="center"/>
                    <w:rPr>
                      <w:rFonts w:ascii="Bookman Old Style" w:hAnsi="Bookman Old Style"/>
                      <w:b/>
                      <w:color w:val="C00000"/>
                    </w:rPr>
                  </w:pPr>
                  <w:r>
                    <w:rPr>
                      <w:rFonts w:ascii="Bookman Old Style" w:hAnsi="Bookman Old Style"/>
                      <w:b/>
                      <w:color w:val="C00000"/>
                    </w:rPr>
                    <w:t xml:space="preserve">Заместитель директора НИИ почвоведения и агрохимии </w:t>
                  </w:r>
                </w:p>
                <w:p w:rsidR="00004CAD" w:rsidRPr="00004CAD" w:rsidRDefault="00004CAD" w:rsidP="00004CAD">
                  <w:pPr>
                    <w:pStyle w:val="a5"/>
                    <w:jc w:val="center"/>
                    <w:rPr>
                      <w:rFonts w:ascii="Bookman Old Style" w:hAnsi="Bookman Old Style"/>
                      <w:b/>
                      <w:color w:val="C00000"/>
                    </w:rPr>
                  </w:pPr>
                  <w:r>
                    <w:rPr>
                      <w:rFonts w:ascii="Bookman Old Style" w:hAnsi="Bookman Old Style"/>
                      <w:b/>
                      <w:color w:val="C00000"/>
                    </w:rPr>
                    <w:t>Серая Т. М. (слева)</w:t>
                  </w:r>
                  <w:r w:rsidR="006C7444">
                    <w:rPr>
                      <w:rFonts w:ascii="Bookman Old Style" w:hAnsi="Bookman Old Style"/>
                      <w:b/>
                      <w:color w:val="C00000"/>
                    </w:rPr>
                    <w:t xml:space="preserve">, </w:t>
                  </w:r>
                  <w:proofErr w:type="spellStart"/>
                  <w:r w:rsidR="006C7444">
                    <w:rPr>
                      <w:rFonts w:ascii="Bookman Old Style" w:hAnsi="Bookman Old Style"/>
                      <w:b/>
                      <w:color w:val="C00000"/>
                    </w:rPr>
                    <w:t>Бутовская</w:t>
                  </w:r>
                  <w:proofErr w:type="spellEnd"/>
                  <w:r w:rsidR="006C7444">
                    <w:rPr>
                      <w:rFonts w:ascii="Bookman Old Style" w:hAnsi="Bookman Old Style"/>
                      <w:b/>
                      <w:color w:val="C00000"/>
                    </w:rPr>
                    <w:t xml:space="preserve"> Л. П., Божко А. Л</w:t>
                  </w:r>
                  <w:r w:rsidR="00C357BE">
                    <w:rPr>
                      <w:rFonts w:ascii="Bookman Old Style" w:hAnsi="Bookman Old Style"/>
                      <w:b/>
                      <w:color w:val="C0000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39.85pt;margin-top:237.95pt;width:243.9pt;height:128.75pt;z-index:251660288" stroked="f">
            <v:fill opacity="0"/>
            <v:textbox>
              <w:txbxContent>
                <w:p w:rsidR="00004CAD" w:rsidRDefault="00004CAD">
                  <w:r>
                    <w:rPr>
                      <w:noProof/>
                    </w:rPr>
                    <w:drawing>
                      <wp:inline distT="0" distB="0" distL="0" distR="0">
                        <wp:extent cx="2905125" cy="2179298"/>
                        <wp:effectExtent l="19050" t="0" r="9525" b="0"/>
                        <wp:docPr id="2" name="Рисунок 1" descr="C:\Users\ЛАБ\Desktop\Книга\Фото для ЛП-1\20240621_10380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ЛАБ\Desktop\Книга\Фото для ЛП-1\20240621_10380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5125" cy="21792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438.3pt;margin-top:18.9pt;width:378.15pt;height:573.9pt;z-index:251659264" stroked="f">
            <v:fill opacity="0"/>
            <v:textbox style="mso-next-textbox:#_x0000_s1027">
              <w:txbxContent>
                <w:p w:rsidR="00004CAD" w:rsidRPr="00917BF9" w:rsidRDefault="00004CAD" w:rsidP="00004CAD">
                  <w:pPr>
                    <w:pStyle w:val="a5"/>
                    <w:ind w:firstLine="708"/>
                    <w:jc w:val="center"/>
                    <w:rPr>
                      <w:rFonts w:ascii="Bookman Old Style" w:hAnsi="Bookman Old Style"/>
                      <w:b/>
                      <w:color w:val="C00000"/>
                      <w:sz w:val="32"/>
                      <w:szCs w:val="32"/>
                    </w:rPr>
                  </w:pPr>
                  <w:r w:rsidRPr="00917BF9">
                    <w:rPr>
                      <w:rFonts w:ascii="Bookman Old Style" w:hAnsi="Bookman Old Style"/>
                      <w:b/>
                      <w:color w:val="C00000"/>
                      <w:sz w:val="32"/>
                      <w:szCs w:val="32"/>
                    </w:rPr>
                    <w:t>Работа в современных условиях</w:t>
                  </w:r>
                </w:p>
                <w:p w:rsidR="00004CAD" w:rsidRDefault="00004CAD" w:rsidP="00004CAD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16"/>
                      <w:szCs w:val="16"/>
                    </w:rPr>
                  </w:pPr>
                </w:p>
                <w:p w:rsidR="00917BF9" w:rsidRPr="00004CAD" w:rsidRDefault="00917BF9" w:rsidP="00004CAD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16"/>
                      <w:szCs w:val="16"/>
                    </w:rPr>
                  </w:pPr>
                </w:p>
                <w:p w:rsidR="00004CAD" w:rsidRPr="00917BF9" w:rsidRDefault="00004CAD" w:rsidP="00004CAD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917BF9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В настоящее время открытое акционерное общество «Агрохимпроект» (ОАО «Агрохимпроект») – коммерческая хозрасчетная организация, имеет обособленное имущество, самостоятельный баланс, печать, собственную эмблему, обладает правом открывать в установленном порядке текущий и иные счета в банке.</w:t>
                  </w:r>
                </w:p>
                <w:p w:rsidR="00004CAD" w:rsidRPr="00917BF9" w:rsidRDefault="00004CAD" w:rsidP="00004CAD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917BF9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Основной целью деятельности Общества является получение прибыли, а основной задачей – постоянный </w:t>
                  </w:r>
                  <w:proofErr w:type="gramStart"/>
                  <w:r w:rsidRPr="00917BF9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контроль за</w:t>
                  </w:r>
                  <w:proofErr w:type="gramEnd"/>
                  <w:r w:rsidRPr="00917BF9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состоянием агрохимических показателей плодородия почв, разработка необходимой документации и выполнение расчетов по эффективному использованию минеральных, органических удобрений и известковых материалов.</w:t>
                  </w:r>
                </w:p>
                <w:p w:rsidR="00004CAD" w:rsidRPr="00917BF9" w:rsidRDefault="00004CAD" w:rsidP="00004CAD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917BF9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Для хозяйств, возделывающих сельскохозяйственные культуры на радиационных землях, проводятся необходимые расчеты и выдаются рекомендации по минимизации поступления радиоактивных элементов в растениеводческую продукцию.</w:t>
                  </w:r>
                </w:p>
                <w:p w:rsidR="00004CAD" w:rsidRPr="00917BF9" w:rsidRDefault="00004CAD" w:rsidP="00004CAD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917BF9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По заявкам землепользователей в растениеводческой продукции определяется содержание нитратов, пестицидов, тяжелых металлов, радиоактивных элементов.</w:t>
                  </w:r>
                </w:p>
                <w:p w:rsidR="004D497F" w:rsidRPr="00917BF9" w:rsidRDefault="004D497F" w:rsidP="00A84DEA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917BF9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Ежегодно обследуется около 400 тыс. га</w:t>
                  </w:r>
                  <w:proofErr w:type="gramStart"/>
                  <w:r w:rsidRPr="00917BF9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.</w:t>
                  </w:r>
                  <w:proofErr w:type="gramEnd"/>
                  <w:r w:rsidRPr="00917BF9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917BF9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з</w:t>
                  </w:r>
                  <w:proofErr w:type="gramEnd"/>
                  <w:r w:rsidRPr="00917BF9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емель, на которых отбирается более 70 тыс. образцов и выполняется не менее </w:t>
                  </w:r>
                  <w:r w:rsidR="00681ABD" w:rsidRPr="00917BF9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500</w:t>
                  </w:r>
                  <w:r w:rsidRPr="00917BF9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тыс. анализов.</w:t>
                  </w:r>
                </w:p>
                <w:p w:rsidR="004D497F" w:rsidRPr="00917BF9" w:rsidRDefault="004D497F" w:rsidP="004D497F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917BF9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В настоящее время коллектив насчитывает 93 специалиста.</w:t>
                  </w:r>
                </w:p>
                <w:p w:rsidR="004D497F" w:rsidRPr="00917BF9" w:rsidRDefault="004D497F" w:rsidP="004D497F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917BF9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Отдел почвенно-агрохимических изысканий выполняет работы по отбору почвенных образцов у всех землепользователей Минской области. По результатам анализов отделом изготавливаются картограммы и </w:t>
                  </w:r>
                  <w:proofErr w:type="spellStart"/>
                  <w:r w:rsidRPr="00917BF9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агрохимпаспорта</w:t>
                  </w:r>
                  <w:proofErr w:type="spellEnd"/>
                  <w:r w:rsidRPr="00917BF9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, которые передаются землепользователям.</w:t>
                  </w:r>
                </w:p>
                <w:p w:rsidR="00A84DEA" w:rsidRPr="00A33BC2" w:rsidRDefault="00A84DEA" w:rsidP="001F6F20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39.85pt;margin-top:9.8pt;width:374pt;height:578.1pt;z-index:251658240" stroked="f">
            <v:fill opacity="0"/>
            <v:textbox style="mso-next-textbox:#_x0000_s1026">
              <w:txbxContent>
                <w:p w:rsidR="00004CAD" w:rsidRPr="00004CAD" w:rsidRDefault="00004CAD" w:rsidP="00004CAD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О разработках и внедрении новых форм минеральных удобрений и известковых материалов всегда подробно проинформирует доктор сельскохозяйственных наук, профессор </w:t>
                  </w:r>
                  <w:proofErr w:type="spellStart"/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Пироговская</w:t>
                  </w:r>
                  <w:proofErr w:type="spellEnd"/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Галина Владимировна.</w:t>
                  </w:r>
                </w:p>
                <w:p w:rsidR="00004CAD" w:rsidRPr="00004CAD" w:rsidRDefault="00004CAD" w:rsidP="00004CAD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О сроках, дозах применения новых форм микроудобрений при необходимости проконсультирует кандидат сельскохозяйственных наук, доцент Рак Михаил Васильевич.</w:t>
                  </w:r>
                </w:p>
                <w:p w:rsidR="00004CAD" w:rsidRDefault="00004CAD" w:rsidP="00004CAD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Всесторонне и основательно обсуждаются вносимые изменения и дополнения в «Методические указания по учету и применению органических удобрений» с заместителем директора по научной и информационной работе, кандидатом сельскохозяйственных наук, доцентом Серой Таисией Михайловной.</w:t>
                  </w:r>
                </w:p>
                <w:p w:rsidR="00004CAD" w:rsidRDefault="00004CAD" w:rsidP="00004CAD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004CAD" w:rsidRDefault="00004CAD" w:rsidP="00004CAD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004CAD" w:rsidRDefault="00004CAD" w:rsidP="00004CAD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004CAD" w:rsidRDefault="00004CAD" w:rsidP="00004CAD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004CAD" w:rsidRDefault="00004CAD" w:rsidP="00004CAD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004CAD" w:rsidRDefault="00004CAD" w:rsidP="00004CAD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004CAD" w:rsidRDefault="00004CAD" w:rsidP="00004CAD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004CAD" w:rsidRDefault="00004CAD" w:rsidP="00004CAD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004CAD" w:rsidRPr="00004CAD" w:rsidRDefault="00004CAD" w:rsidP="00004CAD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A84DEA" w:rsidRPr="00004CAD" w:rsidRDefault="00004CAD" w:rsidP="00004CAD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Всегда окажет помощь в подборе передового научного материала по интересующему вопросу в области почвоведения  и  агрохимии  кандидат </w:t>
                  </w:r>
                  <w:proofErr w:type="spellStart"/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сельскохозяйстве</w:t>
                  </w:r>
                  <w:proofErr w:type="gramStart"/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н</w:t>
                  </w:r>
                  <w:proofErr w:type="spellEnd"/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-</w:t>
                  </w:r>
                  <w:proofErr w:type="gramEnd"/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ных</w:t>
                  </w:r>
                  <w:proofErr w:type="spellEnd"/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наук, доцент  </w:t>
                  </w:r>
                  <w:proofErr w:type="spellStart"/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Жабровская</w:t>
                  </w:r>
                  <w:proofErr w:type="spellEnd"/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Наталья Юрьевна.</w:t>
                  </w:r>
                </w:p>
                <w:p w:rsidR="004D497F" w:rsidRPr="00004CAD" w:rsidRDefault="004D497F" w:rsidP="004D497F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При возникновении сомнений в достоверности выполненных анализов почвы на содержание элементов питания всегда поделится опытом и окажет содействие руководитель лаборатории почвенно-агрохимических анализов </w:t>
                  </w:r>
                  <w:proofErr w:type="spellStart"/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Карпович</w:t>
                  </w:r>
                  <w:proofErr w:type="spellEnd"/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Галина Григорьевна.</w:t>
                  </w:r>
                </w:p>
                <w:p w:rsidR="004D497F" w:rsidRPr="00004CAD" w:rsidRDefault="004D497F" w:rsidP="004D497F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16"/>
                      <w:szCs w:val="16"/>
                    </w:rPr>
                  </w:pPr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О новом в </w:t>
                  </w:r>
                  <w:proofErr w:type="spellStart"/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агропочвоведении</w:t>
                  </w:r>
                  <w:proofErr w:type="spellEnd"/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и оценке почв всегда ознакомит и даст обстоятельный ответ на интересующие вопросы кандидат </w:t>
                  </w:r>
                  <w:proofErr w:type="spellStart"/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с\х</w:t>
                  </w:r>
                  <w:proofErr w:type="spellEnd"/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наук, доцент </w:t>
                  </w:r>
                  <w:proofErr w:type="spellStart"/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Азаренок</w:t>
                  </w:r>
                  <w:proofErr w:type="spellEnd"/>
                  <w:r w:rsidRPr="00004CAD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Татьяна Николаевна</w:t>
                  </w:r>
                  <w:r w:rsidRPr="00004CAD">
                    <w:rPr>
                      <w:rFonts w:ascii="Bookman Old Style" w:hAnsi="Bookman Old Style"/>
                      <w:b/>
                      <w:color w:val="002060"/>
                      <w:sz w:val="16"/>
                      <w:szCs w:val="16"/>
                    </w:rPr>
                    <w:t xml:space="preserve">. </w:t>
                  </w:r>
                </w:p>
                <w:p w:rsidR="00123BAA" w:rsidRPr="00004CAD" w:rsidRDefault="00123BAA" w:rsidP="00A84DE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6D122F">
        <w:rPr>
          <w:noProof/>
        </w:rPr>
        <w:drawing>
          <wp:inline distT="0" distB="0" distL="0" distR="0">
            <wp:extent cx="10696298" cy="7617041"/>
            <wp:effectExtent l="19050" t="0" r="0" b="0"/>
            <wp:docPr id="1" name="Рисунок 1" descr="C:\Users\ЛАБ\Desktop\Книга\1613448790_51-p-fon-dlya-prezentatsii-pro-khleb-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Б\Desktop\Книга\1613448790_51-p-fon-dlya-prezentatsii-pro-khleb-7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130" cy="7614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6479B" w:rsidSect="006D122F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D122F"/>
    <w:rsid w:val="00004CAD"/>
    <w:rsid w:val="00123BAA"/>
    <w:rsid w:val="001F6F20"/>
    <w:rsid w:val="002211EB"/>
    <w:rsid w:val="002A18A4"/>
    <w:rsid w:val="002C5548"/>
    <w:rsid w:val="003A5ECE"/>
    <w:rsid w:val="004562A0"/>
    <w:rsid w:val="004D497F"/>
    <w:rsid w:val="00557415"/>
    <w:rsid w:val="00565E27"/>
    <w:rsid w:val="005D3130"/>
    <w:rsid w:val="0060522D"/>
    <w:rsid w:val="00681ABD"/>
    <w:rsid w:val="006C7444"/>
    <w:rsid w:val="006D122F"/>
    <w:rsid w:val="006D7144"/>
    <w:rsid w:val="00700AD4"/>
    <w:rsid w:val="00730293"/>
    <w:rsid w:val="007617F4"/>
    <w:rsid w:val="0078106F"/>
    <w:rsid w:val="008231F7"/>
    <w:rsid w:val="00870660"/>
    <w:rsid w:val="008C59CE"/>
    <w:rsid w:val="008D193B"/>
    <w:rsid w:val="008F6A0A"/>
    <w:rsid w:val="00917BF9"/>
    <w:rsid w:val="009333AE"/>
    <w:rsid w:val="009459A6"/>
    <w:rsid w:val="00991BD1"/>
    <w:rsid w:val="00A20904"/>
    <w:rsid w:val="00A33BC2"/>
    <w:rsid w:val="00A6479B"/>
    <w:rsid w:val="00A84DEA"/>
    <w:rsid w:val="00AC700A"/>
    <w:rsid w:val="00BC1BD8"/>
    <w:rsid w:val="00C357BE"/>
    <w:rsid w:val="00D231F8"/>
    <w:rsid w:val="00DE3BF1"/>
    <w:rsid w:val="00DF6BE2"/>
    <w:rsid w:val="00E930A6"/>
    <w:rsid w:val="00F02055"/>
    <w:rsid w:val="00F25CE8"/>
    <w:rsid w:val="00F80B92"/>
    <w:rsid w:val="00F86A43"/>
    <w:rsid w:val="00FA419D"/>
    <w:rsid w:val="00FC7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22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D122F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221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F365F-5AC0-43C7-B415-11100B67C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cp:lastPrinted>2024-06-21T08:22:00Z</cp:lastPrinted>
  <dcterms:created xsi:type="dcterms:W3CDTF">2024-06-18T13:42:00Z</dcterms:created>
  <dcterms:modified xsi:type="dcterms:W3CDTF">2024-06-21T08:25:00Z</dcterms:modified>
</cp:coreProperties>
</file>